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6B9B" w:rsidRDefault="00A7308E" w:rsidP="0034356F">
      <w:pPr>
        <w:jc w:val="center"/>
        <w:rPr>
          <w:rFonts w:ascii="Book Antiqua" w:hAnsi="Book Antiqua" w:cs="Times New Roman"/>
          <w:b/>
          <w:bCs/>
          <w:sz w:val="24"/>
          <w:szCs w:val="24"/>
          <w:u w:val="single"/>
        </w:rPr>
      </w:pPr>
      <w:bookmarkStart w:id="0" w:name="_GoBack"/>
      <w:bookmarkEnd w:id="0"/>
      <w:r w:rsidRPr="00C80AD3">
        <w:rPr>
          <w:rFonts w:ascii="Book Antiqua" w:hAnsi="Book Antiqua" w:cs="Times New Roman"/>
          <w:b/>
          <w:bCs/>
          <w:sz w:val="24"/>
          <w:szCs w:val="24"/>
          <w:u w:val="single"/>
        </w:rPr>
        <w:t xml:space="preserve">QUALIFYING REQUIREMENTS </w:t>
      </w:r>
    </w:p>
    <w:p w:rsidR="00384556" w:rsidRDefault="00384556" w:rsidP="0034356F">
      <w:pPr>
        <w:jc w:val="center"/>
        <w:rPr>
          <w:rFonts w:ascii="Book Antiqua" w:hAnsi="Book Antiqua" w:cs="Times New Roman"/>
          <w:b/>
          <w:bCs/>
          <w:sz w:val="24"/>
          <w:szCs w:val="24"/>
          <w:u w:val="single"/>
        </w:rPr>
      </w:pPr>
      <w:r>
        <w:rPr>
          <w:rFonts w:ascii="Book Antiqua" w:hAnsi="Book Antiqua" w:cs="Times New Roman"/>
          <w:b/>
          <w:bCs/>
          <w:sz w:val="24"/>
          <w:szCs w:val="24"/>
          <w:u w:val="single"/>
        </w:rPr>
        <w:t>FOR</w:t>
      </w:r>
    </w:p>
    <w:p w:rsidR="008B4BEC" w:rsidRDefault="008B4BEC" w:rsidP="00384556">
      <w:pPr>
        <w:jc w:val="center"/>
        <w:rPr>
          <w:rFonts w:ascii="Book Antiqua" w:hAnsi="Book Antiqua"/>
          <w:b/>
          <w:bCs/>
          <w:color w:val="FF0000"/>
          <w:sz w:val="28"/>
          <w:szCs w:val="28"/>
          <w:lang w:eastAsia="en-IN"/>
        </w:rPr>
      </w:pPr>
      <w:r w:rsidRPr="008B4BEC">
        <w:rPr>
          <w:rFonts w:ascii="Book Antiqua" w:hAnsi="Book Antiqua"/>
          <w:b/>
          <w:bCs/>
          <w:color w:val="FF0000"/>
          <w:sz w:val="28"/>
          <w:szCs w:val="28"/>
          <w:lang w:eastAsia="en-IN"/>
        </w:rPr>
        <w:t>Manpower assistance for Substation – AM and Transmission Line – AM for 02 years at 400/ 220 kV Lucknow, 765 kV Lucknow, Sohawal and Raebareli</w:t>
      </w:r>
    </w:p>
    <w:p w:rsidR="00C621E0" w:rsidRDefault="00C621E0" w:rsidP="00C621E0">
      <w:pPr>
        <w:numPr>
          <w:ilvl w:val="0"/>
          <w:numId w:val="25"/>
        </w:numPr>
        <w:tabs>
          <w:tab w:val="left" w:pos="720"/>
          <w:tab w:val="left" w:pos="1134"/>
          <w:tab w:val="left" w:pos="5046"/>
        </w:tabs>
        <w:spacing w:after="120" w:line="240" w:lineRule="auto"/>
        <w:ind w:hanging="1440"/>
        <w:contextualSpacing/>
        <w:jc w:val="both"/>
        <w:rPr>
          <w:rFonts w:ascii="Book Antiqua" w:hAnsi="Book Antiqua" w:cs="Times New Roman"/>
          <w:b/>
          <w:bCs/>
          <w:sz w:val="24"/>
          <w:szCs w:val="24"/>
          <w:u w:val="single"/>
        </w:rPr>
      </w:pPr>
      <w:r w:rsidRPr="002C1AE2">
        <w:rPr>
          <w:rFonts w:ascii="Book Antiqua" w:hAnsi="Book Antiqua" w:cs="Times New Roman"/>
          <w:b/>
          <w:bCs/>
          <w:sz w:val="24"/>
          <w:szCs w:val="24"/>
          <w:u w:val="single"/>
        </w:rPr>
        <w:t>General:</w:t>
      </w:r>
    </w:p>
    <w:p w:rsidR="008B4BEC" w:rsidRPr="002C1AE2" w:rsidRDefault="008B4BEC" w:rsidP="008B4BEC">
      <w:pPr>
        <w:tabs>
          <w:tab w:val="left" w:pos="720"/>
          <w:tab w:val="left" w:pos="1134"/>
          <w:tab w:val="left" w:pos="5046"/>
        </w:tabs>
        <w:spacing w:after="120" w:line="240" w:lineRule="auto"/>
        <w:ind w:left="1440"/>
        <w:contextualSpacing/>
        <w:jc w:val="both"/>
        <w:rPr>
          <w:rFonts w:ascii="Book Antiqua" w:hAnsi="Book Antiqua" w:cs="Times New Roman"/>
          <w:b/>
          <w:bCs/>
          <w:sz w:val="24"/>
          <w:szCs w:val="24"/>
          <w:u w:val="single"/>
        </w:rPr>
      </w:pPr>
    </w:p>
    <w:p w:rsidR="008B4BEC" w:rsidRDefault="008B4BEC" w:rsidP="008B4BEC">
      <w:pPr>
        <w:pStyle w:val="BodyText"/>
        <w:spacing w:after="0"/>
        <w:ind w:left="720"/>
        <w:contextualSpacing/>
        <w:jc w:val="both"/>
        <w:rPr>
          <w:rFonts w:ascii="Book Antiqua" w:hAnsi="Book Antiqua" w:cs="Times New Roman"/>
          <w:bCs/>
          <w:sz w:val="24"/>
          <w:szCs w:val="24"/>
        </w:rPr>
      </w:pPr>
      <w:r w:rsidRPr="008B4BEC">
        <w:rPr>
          <w:rFonts w:ascii="Book Antiqua" w:hAnsi="Book Antiqua" w:cs="Times New Roman"/>
          <w:bCs/>
          <w:sz w:val="24"/>
          <w:szCs w:val="24"/>
        </w:rPr>
        <w:t>Qualification of bidder will be based on meeting the minimum pass/fail criteria specified below regarding the Bidder’s technical experience and financial position as demonstrated by the Bidder’s responses in the corresponding Bid Schedules.</w:t>
      </w:r>
    </w:p>
    <w:p w:rsidR="008B4BEC" w:rsidRPr="008B4BEC" w:rsidRDefault="008B4BEC" w:rsidP="008B4BEC">
      <w:pPr>
        <w:pStyle w:val="BodyText"/>
        <w:spacing w:after="0"/>
        <w:ind w:left="720"/>
        <w:contextualSpacing/>
        <w:jc w:val="both"/>
        <w:rPr>
          <w:rFonts w:ascii="Book Antiqua" w:hAnsi="Book Antiqua" w:cs="Times New Roman"/>
          <w:bCs/>
          <w:sz w:val="24"/>
          <w:szCs w:val="24"/>
        </w:rPr>
      </w:pPr>
    </w:p>
    <w:p w:rsidR="008B4BEC" w:rsidRDefault="008B4BEC" w:rsidP="008B4BEC">
      <w:pPr>
        <w:pStyle w:val="BodyText"/>
        <w:spacing w:after="0"/>
        <w:ind w:left="720"/>
        <w:contextualSpacing/>
        <w:jc w:val="both"/>
        <w:rPr>
          <w:rFonts w:ascii="Book Antiqua" w:hAnsi="Book Antiqua" w:cs="Times New Roman"/>
          <w:bCs/>
          <w:sz w:val="24"/>
          <w:szCs w:val="24"/>
        </w:rPr>
      </w:pPr>
      <w:r w:rsidRPr="008B4BEC">
        <w:rPr>
          <w:rFonts w:ascii="Book Antiqua" w:hAnsi="Book Antiqua" w:cs="Times New Roman"/>
          <w:bCs/>
          <w:sz w:val="24"/>
          <w:szCs w:val="24"/>
        </w:rPr>
        <w:t>Technical experience and financial resources of any proposed subcontractor shall not be taken into account in determining the Bidder’s compliance with the qualifying criteria.</w:t>
      </w:r>
    </w:p>
    <w:p w:rsidR="008B4BEC" w:rsidRPr="008B4BEC" w:rsidRDefault="008B4BEC" w:rsidP="008B4BEC">
      <w:pPr>
        <w:pStyle w:val="BodyText"/>
        <w:spacing w:after="0"/>
        <w:ind w:left="720"/>
        <w:contextualSpacing/>
        <w:jc w:val="both"/>
        <w:rPr>
          <w:rFonts w:ascii="Book Antiqua" w:hAnsi="Book Antiqua" w:cs="Times New Roman"/>
          <w:bCs/>
          <w:sz w:val="24"/>
          <w:szCs w:val="24"/>
        </w:rPr>
      </w:pPr>
    </w:p>
    <w:p w:rsidR="009B1ED6" w:rsidRDefault="008B4BEC" w:rsidP="008B4BEC">
      <w:pPr>
        <w:pStyle w:val="BodyText"/>
        <w:spacing w:after="0"/>
        <w:ind w:left="720"/>
        <w:contextualSpacing/>
        <w:jc w:val="both"/>
        <w:rPr>
          <w:rFonts w:ascii="Book Antiqua" w:hAnsi="Book Antiqua" w:cs="Times New Roman"/>
          <w:bCs/>
          <w:sz w:val="24"/>
          <w:szCs w:val="24"/>
        </w:rPr>
      </w:pPr>
      <w:r w:rsidRPr="008B4BEC">
        <w:rPr>
          <w:rFonts w:ascii="Book Antiqua" w:hAnsi="Book Antiqua" w:cs="Times New Roman"/>
          <w:bCs/>
          <w:sz w:val="24"/>
          <w:szCs w:val="24"/>
        </w:rPr>
        <w:t>The Employer may assess the capacity and capability of the bidder, to successfully execute the scope of work covered under the package within stipulated completion period. This assessment shall inter-alia include (i) document verification, (ii ) details of works executed, works in hand, anticipated in future &amp; the balance capacity available for the present scope of work (iii ) past experience and performance  (iv ) customer feedback (v) Banker’s feedback; etc.</w:t>
      </w:r>
    </w:p>
    <w:p w:rsidR="008B4BEC" w:rsidRPr="002C1AE2" w:rsidRDefault="008B4BEC" w:rsidP="008B4BEC">
      <w:pPr>
        <w:pStyle w:val="BodyText"/>
        <w:spacing w:after="0"/>
        <w:ind w:left="720"/>
        <w:contextualSpacing/>
        <w:jc w:val="both"/>
        <w:rPr>
          <w:rFonts w:ascii="Book Antiqua" w:hAnsi="Book Antiqua" w:cs="Times New Roman"/>
          <w:b/>
          <w:bCs/>
          <w:sz w:val="24"/>
          <w:szCs w:val="24"/>
          <w:highlight w:val="yellow"/>
        </w:rPr>
      </w:pPr>
    </w:p>
    <w:p w:rsidR="00C621E0" w:rsidRPr="002C1AE2" w:rsidRDefault="00667BE5" w:rsidP="00613519">
      <w:pPr>
        <w:pStyle w:val="ListParagraph"/>
        <w:tabs>
          <w:tab w:val="left" w:pos="720"/>
        </w:tabs>
        <w:spacing w:after="0"/>
        <w:jc w:val="both"/>
        <w:rPr>
          <w:rFonts w:ascii="Book Antiqua" w:hAnsi="Book Antiqua" w:cs="Times New Roman"/>
          <w:b/>
          <w:bCs/>
          <w:color w:val="000000" w:themeColor="text1"/>
          <w:sz w:val="24"/>
          <w:szCs w:val="24"/>
        </w:rPr>
      </w:pPr>
      <w:r w:rsidRPr="002C1AE2">
        <w:rPr>
          <w:rFonts w:ascii="Book Antiqua" w:hAnsi="Book Antiqua" w:cs="Times New Roman"/>
          <w:b/>
          <w:bCs/>
          <w:sz w:val="24"/>
          <w:szCs w:val="24"/>
        </w:rPr>
        <w:t>PART-A: TECHNICAL EXPERIENCE</w:t>
      </w:r>
      <w:r w:rsidR="00C621E0" w:rsidRPr="002C1AE2">
        <w:rPr>
          <w:rFonts w:ascii="Book Antiqua" w:hAnsi="Book Antiqua" w:cs="Times New Roman"/>
          <w:b/>
          <w:bCs/>
          <w:color w:val="000000" w:themeColor="text1"/>
          <w:sz w:val="24"/>
          <w:szCs w:val="24"/>
        </w:rPr>
        <w:t>:</w:t>
      </w:r>
    </w:p>
    <w:p w:rsidR="00C80AD3" w:rsidRPr="002C1AE2" w:rsidRDefault="00C80AD3" w:rsidP="00613519">
      <w:pPr>
        <w:pStyle w:val="ListParagraph"/>
        <w:tabs>
          <w:tab w:val="left" w:pos="720"/>
        </w:tabs>
        <w:spacing w:after="0"/>
        <w:jc w:val="both"/>
        <w:rPr>
          <w:rFonts w:ascii="Book Antiqua" w:hAnsi="Book Antiqua" w:cs="Times New Roman"/>
          <w:b/>
          <w:bCs/>
          <w:color w:val="000000" w:themeColor="text1"/>
          <w:sz w:val="24"/>
          <w:szCs w:val="24"/>
          <w:u w:val="single"/>
        </w:rPr>
      </w:pPr>
    </w:p>
    <w:p w:rsidR="009B1ED6" w:rsidRPr="002C1AE2" w:rsidRDefault="00613519" w:rsidP="008B4BEC">
      <w:pPr>
        <w:pStyle w:val="BodyText"/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2C1AE2">
        <w:rPr>
          <w:rFonts w:ascii="Book Antiqua" w:hAnsi="Book Antiqua" w:cs="Times New Roman"/>
          <w:b/>
          <w:bCs/>
          <w:color w:val="000000" w:themeColor="text1"/>
          <w:sz w:val="24"/>
          <w:szCs w:val="24"/>
        </w:rPr>
        <w:t xml:space="preserve">1.1 </w:t>
      </w:r>
      <w:r w:rsidR="008B4BEC">
        <w:rPr>
          <w:rFonts w:ascii="Book Antiqua" w:hAnsi="Book Antiqua" w:cs="Times New Roman"/>
          <w:b/>
          <w:bCs/>
          <w:color w:val="000000" w:themeColor="text1"/>
          <w:sz w:val="24"/>
          <w:szCs w:val="24"/>
        </w:rPr>
        <w:tab/>
      </w:r>
      <w:r w:rsidR="008B4BEC" w:rsidRPr="008B4BEC">
        <w:rPr>
          <w:rFonts w:ascii="Book Antiqua" w:hAnsi="Book Antiqua" w:cs="Arial"/>
          <w:sz w:val="24"/>
          <w:szCs w:val="24"/>
        </w:rPr>
        <w:t>The bidder must have successfully executed the ‘Similar Works’</w:t>
      </w:r>
      <w:r w:rsidR="008B4BEC" w:rsidRPr="008B4BEC">
        <w:rPr>
          <w:rFonts w:ascii="Book Antiqua" w:hAnsi="Book Antiqua" w:cs="Arial"/>
          <w:sz w:val="24"/>
          <w:szCs w:val="24"/>
          <w:vertAlign w:val="superscript"/>
        </w:rPr>
        <w:t>#</w:t>
      </w:r>
      <w:r w:rsidR="008B4BEC" w:rsidRPr="008B4BEC">
        <w:rPr>
          <w:rFonts w:ascii="Book Antiqua" w:hAnsi="Book Antiqua" w:cs="Arial"/>
          <w:sz w:val="24"/>
          <w:szCs w:val="24"/>
        </w:rPr>
        <w:t>, as a prime contractor* during last 7 years as on originally scheduled date of bid opening i.e</w:t>
      </w:r>
      <w:r w:rsidR="008B4BEC">
        <w:rPr>
          <w:rFonts w:ascii="Book Antiqua" w:hAnsi="Book Antiqua" w:cs="Arial"/>
          <w:sz w:val="24"/>
          <w:szCs w:val="24"/>
        </w:rPr>
        <w:t xml:space="preserve"> </w:t>
      </w:r>
      <w:r w:rsidR="000561DA">
        <w:rPr>
          <w:rFonts w:ascii="Book Antiqua" w:hAnsi="Book Antiqua" w:cs="Arial"/>
          <w:b/>
          <w:bCs/>
          <w:color w:val="FF0000"/>
          <w:sz w:val="24"/>
          <w:szCs w:val="24"/>
        </w:rPr>
        <w:t>12.05.2020:</w:t>
      </w:r>
    </w:p>
    <w:p w:rsidR="008B4BEC" w:rsidRPr="008B4BEC" w:rsidRDefault="008B4BEC" w:rsidP="008B4BEC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spacing w:after="120" w:line="264" w:lineRule="exact"/>
        <w:ind w:right="-20"/>
        <w:jc w:val="both"/>
        <w:textAlignment w:val="baseline"/>
        <w:rPr>
          <w:rFonts w:ascii="Book Antiqua" w:hAnsi="Book Antiqua"/>
          <w:w w:val="101"/>
          <w:sz w:val="24"/>
          <w:szCs w:val="24"/>
        </w:rPr>
      </w:pPr>
      <w:r w:rsidRPr="008B4BEC">
        <w:rPr>
          <w:rFonts w:ascii="Book Antiqua" w:hAnsi="Book Antiqua"/>
          <w:w w:val="101"/>
          <w:sz w:val="24"/>
          <w:szCs w:val="24"/>
        </w:rPr>
        <w:t xml:space="preserve">Three Similar Works, each of not less than </w:t>
      </w:r>
      <w:r w:rsidRPr="000561DA">
        <w:rPr>
          <w:rFonts w:ascii="Book Antiqua" w:hAnsi="Book Antiqua"/>
          <w:b/>
          <w:bCs/>
          <w:color w:val="FF0000"/>
          <w:w w:val="101"/>
          <w:sz w:val="24"/>
          <w:szCs w:val="24"/>
        </w:rPr>
        <w:t>INR 49.58 lakhs</w:t>
      </w:r>
      <w:r w:rsidRPr="008B4BEC">
        <w:rPr>
          <w:rFonts w:ascii="Book Antiqua" w:hAnsi="Book Antiqua"/>
          <w:w w:val="101"/>
          <w:sz w:val="24"/>
          <w:szCs w:val="24"/>
        </w:rPr>
        <w:t>.</w:t>
      </w:r>
    </w:p>
    <w:p w:rsidR="008B4BEC" w:rsidRPr="008B4BEC" w:rsidRDefault="008B4BEC" w:rsidP="008B4BEC">
      <w:pPr>
        <w:pStyle w:val="ListParagraph"/>
        <w:overflowPunct w:val="0"/>
        <w:autoSpaceDE w:val="0"/>
        <w:autoSpaceDN w:val="0"/>
        <w:adjustRightInd w:val="0"/>
        <w:spacing w:after="120" w:line="264" w:lineRule="exact"/>
        <w:ind w:left="1440" w:right="-20"/>
        <w:jc w:val="center"/>
        <w:textAlignment w:val="baseline"/>
        <w:rPr>
          <w:rFonts w:ascii="Book Antiqua" w:hAnsi="Book Antiqua"/>
          <w:w w:val="101"/>
          <w:sz w:val="24"/>
          <w:szCs w:val="24"/>
        </w:rPr>
      </w:pPr>
      <w:r w:rsidRPr="008B4BEC">
        <w:rPr>
          <w:rFonts w:ascii="Book Antiqua" w:hAnsi="Book Antiqua"/>
          <w:w w:val="101"/>
          <w:sz w:val="24"/>
          <w:szCs w:val="24"/>
        </w:rPr>
        <w:t>or</w:t>
      </w:r>
    </w:p>
    <w:p w:rsidR="008B4BEC" w:rsidRPr="008B4BEC" w:rsidRDefault="008B4BEC" w:rsidP="008B4BEC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spacing w:after="120" w:line="264" w:lineRule="exact"/>
        <w:ind w:right="-20"/>
        <w:jc w:val="both"/>
        <w:textAlignment w:val="baseline"/>
        <w:rPr>
          <w:rFonts w:ascii="Book Antiqua" w:hAnsi="Book Antiqua"/>
          <w:w w:val="101"/>
          <w:sz w:val="24"/>
          <w:szCs w:val="24"/>
        </w:rPr>
      </w:pPr>
      <w:r w:rsidRPr="008B4BEC">
        <w:rPr>
          <w:rFonts w:ascii="Book Antiqua" w:hAnsi="Book Antiqua"/>
          <w:w w:val="101"/>
          <w:sz w:val="24"/>
          <w:szCs w:val="24"/>
        </w:rPr>
        <w:t xml:space="preserve">Two Similar Works, each of not less than </w:t>
      </w:r>
      <w:r w:rsidRPr="000561DA">
        <w:rPr>
          <w:rFonts w:ascii="Book Antiqua" w:hAnsi="Book Antiqua"/>
          <w:b/>
          <w:bCs/>
          <w:color w:val="FF0000"/>
          <w:w w:val="101"/>
          <w:sz w:val="24"/>
          <w:szCs w:val="24"/>
        </w:rPr>
        <w:t>INR 61.98 lakhs.</w:t>
      </w:r>
    </w:p>
    <w:p w:rsidR="008B4BEC" w:rsidRPr="008B4BEC" w:rsidRDefault="008B4BEC" w:rsidP="008B4BEC">
      <w:pPr>
        <w:pStyle w:val="ListParagraph"/>
        <w:overflowPunct w:val="0"/>
        <w:autoSpaceDE w:val="0"/>
        <w:autoSpaceDN w:val="0"/>
        <w:adjustRightInd w:val="0"/>
        <w:spacing w:after="120" w:line="264" w:lineRule="exact"/>
        <w:ind w:left="1440" w:right="-20"/>
        <w:jc w:val="center"/>
        <w:textAlignment w:val="baseline"/>
        <w:rPr>
          <w:rFonts w:ascii="Book Antiqua" w:hAnsi="Book Antiqua"/>
          <w:w w:val="101"/>
          <w:sz w:val="24"/>
          <w:szCs w:val="24"/>
        </w:rPr>
      </w:pPr>
      <w:r w:rsidRPr="008B4BEC">
        <w:rPr>
          <w:rFonts w:ascii="Book Antiqua" w:hAnsi="Book Antiqua"/>
          <w:w w:val="101"/>
          <w:sz w:val="24"/>
          <w:szCs w:val="24"/>
        </w:rPr>
        <w:t>or</w:t>
      </w:r>
    </w:p>
    <w:p w:rsidR="008B4BEC" w:rsidRPr="008B4BEC" w:rsidRDefault="008B4BEC" w:rsidP="008B4BEC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spacing w:after="120" w:line="264" w:lineRule="exact"/>
        <w:ind w:right="-20"/>
        <w:jc w:val="both"/>
        <w:textAlignment w:val="baseline"/>
        <w:rPr>
          <w:rFonts w:ascii="Book Antiqua" w:hAnsi="Book Antiqua"/>
          <w:w w:val="101"/>
          <w:sz w:val="24"/>
          <w:szCs w:val="24"/>
        </w:rPr>
      </w:pPr>
      <w:r w:rsidRPr="008B4BEC">
        <w:rPr>
          <w:rFonts w:ascii="Book Antiqua" w:hAnsi="Book Antiqua"/>
          <w:w w:val="101"/>
          <w:sz w:val="24"/>
          <w:szCs w:val="24"/>
        </w:rPr>
        <w:t xml:space="preserve">One similar works of not less than </w:t>
      </w:r>
      <w:r w:rsidRPr="000561DA">
        <w:rPr>
          <w:rFonts w:ascii="Book Antiqua" w:hAnsi="Book Antiqua"/>
          <w:b/>
          <w:bCs/>
          <w:color w:val="FF0000"/>
          <w:w w:val="101"/>
          <w:sz w:val="24"/>
          <w:szCs w:val="24"/>
        </w:rPr>
        <w:t>INR 99.16 lakhs.</w:t>
      </w:r>
    </w:p>
    <w:p w:rsidR="008B4BEC" w:rsidRDefault="008B4BEC" w:rsidP="009B1ED6">
      <w:pPr>
        <w:overflowPunct w:val="0"/>
        <w:autoSpaceDE w:val="0"/>
        <w:autoSpaceDN w:val="0"/>
        <w:adjustRightInd w:val="0"/>
        <w:spacing w:after="120" w:line="264" w:lineRule="exact"/>
        <w:ind w:left="810" w:right="-20" w:hanging="90"/>
        <w:jc w:val="both"/>
        <w:textAlignment w:val="baseline"/>
        <w:rPr>
          <w:rFonts w:ascii="Book Antiqua" w:hAnsi="Book Antiqua"/>
          <w:w w:val="101"/>
          <w:sz w:val="24"/>
          <w:szCs w:val="24"/>
        </w:rPr>
      </w:pPr>
    </w:p>
    <w:p w:rsidR="008B4BEC" w:rsidRPr="008B4BEC" w:rsidRDefault="008B4BEC" w:rsidP="009B1ED6">
      <w:pPr>
        <w:overflowPunct w:val="0"/>
        <w:autoSpaceDE w:val="0"/>
        <w:autoSpaceDN w:val="0"/>
        <w:adjustRightInd w:val="0"/>
        <w:spacing w:after="120" w:line="264" w:lineRule="exact"/>
        <w:ind w:left="810" w:right="-20" w:hanging="90"/>
        <w:jc w:val="both"/>
        <w:textAlignment w:val="baseline"/>
        <w:rPr>
          <w:rFonts w:ascii="Book Antiqua" w:hAnsi="Book Antiqua"/>
          <w:i/>
          <w:iCs/>
          <w:w w:val="101"/>
          <w:sz w:val="24"/>
          <w:szCs w:val="24"/>
        </w:rPr>
      </w:pPr>
      <w:r w:rsidRPr="008B4BEC">
        <w:rPr>
          <w:rFonts w:ascii="Book Antiqua" w:hAnsi="Book Antiqua"/>
          <w:i/>
          <w:iCs/>
          <w:w w:val="101"/>
          <w:sz w:val="24"/>
          <w:szCs w:val="24"/>
        </w:rPr>
        <w:t># ‘Similar Works’ shall mean Manpower assistance for Sub-station and TL maintenance as per TS and BOQ.</w:t>
      </w:r>
    </w:p>
    <w:p w:rsidR="008B4BEC" w:rsidRPr="002C1AE2" w:rsidRDefault="008B4BEC" w:rsidP="009B1ED6">
      <w:pPr>
        <w:overflowPunct w:val="0"/>
        <w:autoSpaceDE w:val="0"/>
        <w:autoSpaceDN w:val="0"/>
        <w:adjustRightInd w:val="0"/>
        <w:spacing w:after="120" w:line="264" w:lineRule="exact"/>
        <w:ind w:left="810" w:right="-20" w:hanging="90"/>
        <w:jc w:val="both"/>
        <w:textAlignment w:val="baseline"/>
        <w:rPr>
          <w:rFonts w:ascii="Book Antiqua" w:hAnsi="Book Antiqua"/>
          <w:w w:val="101"/>
          <w:sz w:val="24"/>
          <w:szCs w:val="24"/>
        </w:rPr>
      </w:pPr>
    </w:p>
    <w:p w:rsidR="008B4BEC" w:rsidRPr="008B4BEC" w:rsidRDefault="008B4BEC" w:rsidP="008B4BEC">
      <w:pPr>
        <w:pStyle w:val="ListParagraph"/>
        <w:ind w:left="810" w:hanging="90"/>
        <w:jc w:val="both"/>
        <w:rPr>
          <w:rFonts w:ascii="Book Antiqua" w:hAnsi="Book Antiqua" w:cs="Arial"/>
          <w:sz w:val="24"/>
          <w:szCs w:val="24"/>
        </w:rPr>
      </w:pPr>
      <w:r w:rsidRPr="008B4BEC">
        <w:rPr>
          <w:rFonts w:ascii="Book Antiqua" w:hAnsi="Book Antiqua" w:cs="Arial"/>
          <w:sz w:val="24"/>
          <w:szCs w:val="24"/>
        </w:rPr>
        <w:t>(*): In case of works executed under a contact that had been awarded on a joint venture. The experience of individual joint venture partner shall be considered limited to the scope of that partner under the said contract.</w:t>
      </w:r>
    </w:p>
    <w:p w:rsidR="008B4BEC" w:rsidRPr="008B4BEC" w:rsidRDefault="008B4BEC" w:rsidP="008B4BEC">
      <w:pPr>
        <w:pStyle w:val="ListParagraph"/>
        <w:ind w:left="810" w:hanging="90"/>
        <w:jc w:val="both"/>
        <w:rPr>
          <w:rFonts w:ascii="Book Antiqua" w:hAnsi="Book Antiqua" w:cs="Arial"/>
          <w:sz w:val="24"/>
          <w:szCs w:val="24"/>
        </w:rPr>
      </w:pPr>
    </w:p>
    <w:p w:rsidR="002C1AE2" w:rsidRDefault="008B4BEC" w:rsidP="008B4BEC">
      <w:pPr>
        <w:pStyle w:val="ListParagraph"/>
        <w:ind w:left="810" w:hanging="90"/>
        <w:jc w:val="both"/>
        <w:rPr>
          <w:rFonts w:ascii="Book Antiqua" w:hAnsi="Book Antiqua" w:cs="Arial"/>
          <w:sz w:val="24"/>
          <w:szCs w:val="24"/>
        </w:rPr>
      </w:pPr>
      <w:r>
        <w:rPr>
          <w:rFonts w:ascii="Book Antiqua" w:hAnsi="Book Antiqua" w:cs="Arial"/>
          <w:sz w:val="24"/>
          <w:szCs w:val="24"/>
        </w:rPr>
        <w:lastRenderedPageBreak/>
        <w:t xml:space="preserve">  </w:t>
      </w:r>
      <w:r w:rsidRPr="008B4BEC">
        <w:rPr>
          <w:rFonts w:ascii="Book Antiqua" w:hAnsi="Book Antiqua" w:cs="Arial"/>
          <w:b/>
          <w:bCs/>
          <w:sz w:val="24"/>
          <w:szCs w:val="24"/>
        </w:rPr>
        <w:t>Note-1:</w:t>
      </w:r>
      <w:r w:rsidRPr="008B4BEC">
        <w:rPr>
          <w:rFonts w:ascii="Book Antiqua" w:hAnsi="Book Antiqua" w:cs="Arial"/>
          <w:sz w:val="24"/>
          <w:szCs w:val="24"/>
        </w:rPr>
        <w:t xml:space="preserve"> (In case bidder is a holding company, the technical experience referred to in clause 1.1 shall be of that holding company only (i.e. excluding its subsidiary/group companies). In case bidder is a subsidiary of a holding company, the technical experience referred to in clause 1.1 shall be of that subsidiary company only (i.e. excluding its holding company).</w:t>
      </w:r>
    </w:p>
    <w:p w:rsidR="008B4BEC" w:rsidRPr="002C1AE2" w:rsidRDefault="008B4BEC" w:rsidP="008B4BEC">
      <w:pPr>
        <w:pStyle w:val="ListParagraph"/>
        <w:ind w:left="810" w:hanging="90"/>
        <w:jc w:val="both"/>
        <w:rPr>
          <w:rFonts w:ascii="Book Antiqua" w:hAnsi="Book Antiqua" w:cs="Arial"/>
          <w:sz w:val="24"/>
          <w:szCs w:val="24"/>
        </w:rPr>
      </w:pPr>
    </w:p>
    <w:p w:rsidR="00456AA3" w:rsidRPr="002C1AE2" w:rsidRDefault="00456AA3" w:rsidP="00613519">
      <w:pPr>
        <w:pStyle w:val="ListParagraph"/>
        <w:numPr>
          <w:ilvl w:val="1"/>
          <w:numId w:val="30"/>
        </w:numPr>
        <w:tabs>
          <w:tab w:val="left" w:pos="720"/>
        </w:tabs>
        <w:spacing w:after="0"/>
        <w:ind w:hanging="1260"/>
        <w:jc w:val="both"/>
        <w:rPr>
          <w:rFonts w:ascii="Book Antiqua" w:hAnsi="Book Antiqua" w:cs="Times New Roman"/>
          <w:b/>
          <w:bCs/>
          <w:color w:val="000000"/>
          <w:sz w:val="24"/>
          <w:szCs w:val="24"/>
          <w:u w:val="single"/>
        </w:rPr>
      </w:pPr>
      <w:r w:rsidRPr="002C1AE2">
        <w:rPr>
          <w:rFonts w:ascii="Book Antiqua" w:hAnsi="Book Antiqua" w:cs="Times New Roman"/>
          <w:b/>
          <w:bCs/>
          <w:color w:val="000000"/>
          <w:sz w:val="24"/>
          <w:szCs w:val="24"/>
          <w:u w:val="single"/>
        </w:rPr>
        <w:t xml:space="preserve">Financial </w:t>
      </w:r>
      <w:r w:rsidR="00667BE5" w:rsidRPr="002C1AE2">
        <w:rPr>
          <w:rFonts w:ascii="Book Antiqua" w:hAnsi="Book Antiqua" w:cs="Times New Roman"/>
          <w:b/>
          <w:bCs/>
          <w:color w:val="000000"/>
          <w:sz w:val="24"/>
          <w:szCs w:val="24"/>
          <w:u w:val="single"/>
        </w:rPr>
        <w:t>Position</w:t>
      </w:r>
      <w:r w:rsidRPr="002C1AE2">
        <w:rPr>
          <w:rFonts w:ascii="Book Antiqua" w:hAnsi="Book Antiqua" w:cs="Times New Roman"/>
          <w:b/>
          <w:bCs/>
          <w:color w:val="000000"/>
          <w:sz w:val="24"/>
          <w:szCs w:val="24"/>
          <w:u w:val="single"/>
        </w:rPr>
        <w:t>:</w:t>
      </w:r>
    </w:p>
    <w:p w:rsidR="00C80AD3" w:rsidRPr="002C1AE2" w:rsidRDefault="00C80AD3" w:rsidP="00C80AD3">
      <w:pPr>
        <w:pStyle w:val="ListParagraph"/>
        <w:tabs>
          <w:tab w:val="left" w:pos="720"/>
        </w:tabs>
        <w:spacing w:after="0"/>
        <w:ind w:left="1440"/>
        <w:jc w:val="both"/>
        <w:rPr>
          <w:rFonts w:ascii="Book Antiqua" w:hAnsi="Book Antiqua" w:cs="Times New Roman"/>
          <w:b/>
          <w:bCs/>
          <w:color w:val="000000"/>
          <w:sz w:val="24"/>
          <w:szCs w:val="24"/>
          <w:highlight w:val="yellow"/>
          <w:u w:val="single"/>
        </w:rPr>
      </w:pPr>
    </w:p>
    <w:p w:rsidR="008B4BEC" w:rsidRPr="008B4BEC" w:rsidRDefault="008B4BEC" w:rsidP="008B4BEC">
      <w:pPr>
        <w:tabs>
          <w:tab w:val="left" w:pos="720"/>
        </w:tabs>
        <w:ind w:left="720"/>
        <w:contextualSpacing/>
        <w:jc w:val="both"/>
        <w:rPr>
          <w:rFonts w:ascii="Book Antiqua" w:hAnsi="Book Antiqua" w:cs="Times New Roman"/>
          <w:sz w:val="24"/>
          <w:szCs w:val="24"/>
          <w:lang w:val="en-GB"/>
        </w:rPr>
      </w:pPr>
      <w:r w:rsidRPr="008B4BEC">
        <w:rPr>
          <w:rFonts w:ascii="Book Antiqua" w:hAnsi="Book Antiqua" w:cs="Times New Roman"/>
          <w:sz w:val="24"/>
          <w:szCs w:val="24"/>
          <w:lang w:val="en-GB"/>
        </w:rPr>
        <w:t>The bidder must meet the following minimum criteria</w:t>
      </w:r>
    </w:p>
    <w:p w:rsidR="008B4BEC" w:rsidRDefault="008B4BEC" w:rsidP="008B4BEC">
      <w:pPr>
        <w:tabs>
          <w:tab w:val="left" w:pos="720"/>
        </w:tabs>
        <w:ind w:left="720"/>
        <w:contextualSpacing/>
        <w:jc w:val="both"/>
        <w:rPr>
          <w:rFonts w:ascii="Book Antiqua" w:hAnsi="Book Antiqua" w:cs="Times New Roman"/>
          <w:sz w:val="24"/>
          <w:szCs w:val="24"/>
          <w:lang w:val="en-GB"/>
        </w:rPr>
      </w:pPr>
    </w:p>
    <w:p w:rsidR="009B1ED6" w:rsidRDefault="008B4BEC" w:rsidP="008B4BEC">
      <w:pPr>
        <w:tabs>
          <w:tab w:val="left" w:pos="720"/>
        </w:tabs>
        <w:ind w:left="720"/>
        <w:contextualSpacing/>
        <w:jc w:val="both"/>
        <w:rPr>
          <w:rFonts w:ascii="Book Antiqua" w:hAnsi="Book Antiqua" w:cs="Times New Roman"/>
          <w:sz w:val="24"/>
          <w:szCs w:val="24"/>
          <w:lang w:val="en-GB"/>
        </w:rPr>
      </w:pPr>
      <w:r w:rsidRPr="008B4BEC">
        <w:rPr>
          <w:rFonts w:ascii="Book Antiqua" w:hAnsi="Book Antiqua" w:cs="Times New Roman"/>
          <w:sz w:val="24"/>
          <w:szCs w:val="24"/>
          <w:lang w:val="en-GB"/>
        </w:rPr>
        <w:t xml:space="preserve">Minimum Average Annual Turnover*(MAAT) for best three years i.e 36  months out of last five financial years of the bidder should be at least </w:t>
      </w:r>
      <w:r w:rsidRPr="008B4BEC">
        <w:rPr>
          <w:rFonts w:ascii="Book Antiqua" w:hAnsi="Book Antiqua" w:cs="Times New Roman"/>
          <w:b/>
          <w:bCs/>
          <w:color w:val="FF0000"/>
          <w:sz w:val="24"/>
          <w:szCs w:val="24"/>
          <w:lang w:val="en-GB"/>
        </w:rPr>
        <w:t>Rs 49.98 lakhs.</w:t>
      </w:r>
    </w:p>
    <w:p w:rsidR="008B4BEC" w:rsidRPr="002C1AE2" w:rsidRDefault="008B4BEC" w:rsidP="008B4BEC">
      <w:pPr>
        <w:tabs>
          <w:tab w:val="left" w:pos="720"/>
        </w:tabs>
        <w:ind w:left="720"/>
        <w:contextualSpacing/>
        <w:jc w:val="both"/>
        <w:rPr>
          <w:rFonts w:ascii="Book Antiqua" w:hAnsi="Book Antiqua" w:cs="Times New Roman"/>
          <w:sz w:val="24"/>
          <w:szCs w:val="24"/>
          <w:lang w:val="en-GB"/>
        </w:rPr>
      </w:pPr>
    </w:p>
    <w:p w:rsidR="008B4BEC" w:rsidRDefault="008B4BEC" w:rsidP="008B4BEC">
      <w:pPr>
        <w:pStyle w:val="ListParagraph"/>
        <w:tabs>
          <w:tab w:val="left" w:pos="720"/>
        </w:tabs>
        <w:spacing w:after="0"/>
        <w:jc w:val="both"/>
        <w:rPr>
          <w:rFonts w:ascii="Book Antiqua" w:hAnsi="Book Antiqua" w:cs="Times New Roman"/>
          <w:sz w:val="24"/>
          <w:szCs w:val="24"/>
          <w:lang w:val="en-GB"/>
        </w:rPr>
      </w:pPr>
      <w:r w:rsidRPr="008B4BEC">
        <w:rPr>
          <w:rFonts w:ascii="Book Antiqua" w:hAnsi="Book Antiqua" w:cs="Times New Roman"/>
          <w:sz w:val="24"/>
          <w:szCs w:val="24"/>
          <w:lang w:val="en-GB"/>
        </w:rPr>
        <w:t>*Note- Annual gross revenue from operations/gross operating income as incorporated in the profit &amp; loss account excluding other income.</w:t>
      </w:r>
    </w:p>
    <w:p w:rsidR="008B4BEC" w:rsidRPr="008B4BEC" w:rsidRDefault="008B4BEC" w:rsidP="008B4BEC">
      <w:pPr>
        <w:pStyle w:val="ListParagraph"/>
        <w:tabs>
          <w:tab w:val="left" w:pos="720"/>
        </w:tabs>
        <w:spacing w:after="0"/>
        <w:jc w:val="both"/>
        <w:rPr>
          <w:rFonts w:ascii="Book Antiqua" w:hAnsi="Book Antiqua" w:cs="Times New Roman"/>
          <w:sz w:val="24"/>
          <w:szCs w:val="24"/>
          <w:lang w:val="en-GB"/>
        </w:rPr>
      </w:pPr>
    </w:p>
    <w:p w:rsidR="009B1ED6" w:rsidRDefault="008B4BEC" w:rsidP="008B4BEC">
      <w:pPr>
        <w:pStyle w:val="ListParagraph"/>
        <w:tabs>
          <w:tab w:val="left" w:pos="720"/>
        </w:tabs>
        <w:spacing w:after="0"/>
        <w:jc w:val="both"/>
        <w:rPr>
          <w:rFonts w:ascii="Book Antiqua" w:hAnsi="Book Antiqua" w:cs="Times New Roman"/>
          <w:sz w:val="24"/>
          <w:szCs w:val="24"/>
          <w:lang w:val="en-GB"/>
        </w:rPr>
      </w:pPr>
      <w:r w:rsidRPr="008B4BEC">
        <w:rPr>
          <w:rFonts w:ascii="Book Antiqua" w:hAnsi="Book Antiqua" w:cs="Times New Roman"/>
          <w:sz w:val="24"/>
          <w:szCs w:val="24"/>
          <w:lang w:val="en-GB"/>
        </w:rPr>
        <w:t>Note-2: (In case bidder is a holding company, the financial position criteria referred to in clause 2 shall be of that holding company only (i.e. excluding its subsidiary/group companies). In case bidder is a subsidiary of a holding company, the financial position criteria referred to in clause 2 shall be that subsidiary company only (i.e. excluding its holding company)</w:t>
      </w:r>
    </w:p>
    <w:p w:rsidR="002C1AE2" w:rsidRPr="002C1AE2" w:rsidRDefault="002C1AE2" w:rsidP="009B1ED6">
      <w:pPr>
        <w:pStyle w:val="BodyText"/>
        <w:widowControl w:val="0"/>
        <w:jc w:val="both"/>
        <w:rPr>
          <w:rFonts w:ascii="Book Antiqua" w:hAnsi="Book Antiqua" w:cs="Arial"/>
          <w:b/>
          <w:bCs/>
          <w:iCs/>
          <w:sz w:val="24"/>
          <w:szCs w:val="24"/>
        </w:rPr>
      </w:pPr>
    </w:p>
    <w:p w:rsidR="009B1ED6" w:rsidRPr="002C1AE2" w:rsidRDefault="009B1ED6" w:rsidP="009B1ED6">
      <w:pPr>
        <w:pStyle w:val="BodyText"/>
        <w:widowControl w:val="0"/>
        <w:jc w:val="both"/>
        <w:rPr>
          <w:rFonts w:ascii="Book Antiqua" w:hAnsi="Book Antiqua" w:cs="Arial"/>
          <w:b/>
          <w:bCs/>
          <w:i/>
          <w:iCs/>
          <w:sz w:val="24"/>
          <w:szCs w:val="24"/>
        </w:rPr>
      </w:pPr>
      <w:r w:rsidRPr="002C1AE2">
        <w:rPr>
          <w:rFonts w:ascii="Book Antiqua" w:hAnsi="Book Antiqua" w:cs="Arial"/>
          <w:b/>
          <w:bCs/>
          <w:iCs/>
          <w:sz w:val="24"/>
          <w:szCs w:val="24"/>
        </w:rPr>
        <w:t>RELAXATION FOR MSE BIDDERS/START-UP’s</w:t>
      </w:r>
    </w:p>
    <w:p w:rsidR="000E22AD" w:rsidRDefault="000E22AD" w:rsidP="008B4BEC">
      <w:pPr>
        <w:tabs>
          <w:tab w:val="left" w:pos="720"/>
        </w:tabs>
        <w:contextualSpacing/>
        <w:jc w:val="both"/>
        <w:rPr>
          <w:rFonts w:ascii="Book Antiqua" w:hAnsi="Book Antiqua" w:cs="Arial"/>
          <w:iCs/>
          <w:sz w:val="24"/>
          <w:szCs w:val="24"/>
        </w:rPr>
      </w:pPr>
    </w:p>
    <w:p w:rsidR="008B4BEC" w:rsidRDefault="008B4BEC" w:rsidP="008B4BEC">
      <w:pPr>
        <w:tabs>
          <w:tab w:val="left" w:pos="720"/>
        </w:tabs>
        <w:contextualSpacing/>
        <w:jc w:val="both"/>
        <w:rPr>
          <w:rFonts w:ascii="Book Antiqua" w:hAnsi="Book Antiqua" w:cs="Arial"/>
          <w:iCs/>
          <w:sz w:val="24"/>
          <w:szCs w:val="24"/>
        </w:rPr>
      </w:pPr>
      <w:r w:rsidRPr="008B4BEC">
        <w:rPr>
          <w:rFonts w:ascii="Book Antiqua" w:hAnsi="Book Antiqua" w:cs="Arial"/>
          <w:iCs/>
          <w:sz w:val="24"/>
          <w:szCs w:val="24"/>
        </w:rPr>
        <w:t>Start-Ups^/</w:t>
      </w:r>
      <w:r w:rsidR="000E22AD">
        <w:rPr>
          <w:rFonts w:ascii="Book Antiqua" w:hAnsi="Book Antiqua" w:cs="Arial"/>
          <w:iCs/>
          <w:sz w:val="24"/>
          <w:szCs w:val="24"/>
        </w:rPr>
        <w:t xml:space="preserve"> </w:t>
      </w:r>
      <w:r w:rsidRPr="008B4BEC">
        <w:rPr>
          <w:rFonts w:ascii="Book Antiqua" w:hAnsi="Book Antiqua" w:cs="Arial"/>
          <w:iCs/>
          <w:sz w:val="24"/>
          <w:szCs w:val="24"/>
        </w:rPr>
        <w:t xml:space="preserve">MSEs shall be considered qualified, if they meet Eighty Percent (80%) of the requirement specified at para </w:t>
      </w:r>
      <w:r w:rsidR="000E22AD">
        <w:rPr>
          <w:rFonts w:ascii="Book Antiqua" w:hAnsi="Book Antiqua" w:cs="Arial"/>
          <w:iCs/>
          <w:sz w:val="24"/>
          <w:szCs w:val="24"/>
        </w:rPr>
        <w:t>1.</w:t>
      </w:r>
      <w:r w:rsidRPr="008B4BEC">
        <w:rPr>
          <w:rFonts w:ascii="Book Antiqua" w:hAnsi="Book Antiqua" w:cs="Arial"/>
          <w:iCs/>
          <w:sz w:val="24"/>
          <w:szCs w:val="24"/>
        </w:rPr>
        <w:t>2 above in Financial Position.</w:t>
      </w:r>
    </w:p>
    <w:p w:rsidR="008B4BEC" w:rsidRDefault="008B4BEC" w:rsidP="008B4BEC">
      <w:pPr>
        <w:tabs>
          <w:tab w:val="left" w:pos="720"/>
        </w:tabs>
        <w:ind w:left="720"/>
        <w:contextualSpacing/>
        <w:jc w:val="both"/>
        <w:rPr>
          <w:rFonts w:ascii="Book Antiqua" w:hAnsi="Book Antiqua" w:cs="Arial"/>
          <w:iCs/>
          <w:sz w:val="24"/>
          <w:szCs w:val="24"/>
        </w:rPr>
      </w:pPr>
    </w:p>
    <w:p w:rsidR="0034356F" w:rsidRPr="002C1AE2" w:rsidRDefault="008B4BEC" w:rsidP="008B4BEC">
      <w:pPr>
        <w:tabs>
          <w:tab w:val="left" w:pos="0"/>
        </w:tabs>
        <w:contextualSpacing/>
        <w:jc w:val="both"/>
        <w:rPr>
          <w:rFonts w:ascii="Book Antiqua" w:hAnsi="Book Antiqua" w:cs="Times New Roman"/>
          <w:sz w:val="24"/>
          <w:szCs w:val="24"/>
        </w:rPr>
      </w:pPr>
      <w:r w:rsidRPr="008B4BEC">
        <w:rPr>
          <w:rFonts w:ascii="Book Antiqua" w:hAnsi="Book Antiqua" w:cs="Arial"/>
          <w:iCs/>
          <w:sz w:val="24"/>
          <w:szCs w:val="24"/>
        </w:rPr>
        <w:t>^ Start-Ups as defined by DPIIT, applicable as on the originally scheduled date of bid opening.</w:t>
      </w:r>
    </w:p>
    <w:sectPr w:rsidR="0034356F" w:rsidRPr="002C1AE2" w:rsidSect="009B1ED6">
      <w:headerReference w:type="default" r:id="rId8"/>
      <w:footerReference w:type="default" r:id="rId9"/>
      <w:pgSz w:w="11909" w:h="16834" w:code="9"/>
      <w:pgMar w:top="1441" w:right="852" w:bottom="1418" w:left="1276" w:header="709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5603" w:rsidRDefault="005A5603" w:rsidP="00277D9B">
      <w:pPr>
        <w:spacing w:after="0" w:line="240" w:lineRule="auto"/>
      </w:pPr>
      <w:r>
        <w:separator/>
      </w:r>
    </w:p>
  </w:endnote>
  <w:endnote w:type="continuationSeparator" w:id="0">
    <w:p w:rsidR="005A5603" w:rsidRDefault="005A5603" w:rsidP="00277D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3D6C" w:rsidRDefault="00383D6C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Section – III (Annexure – A-BDS)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0B6E4D" w:rsidRPr="000B6E4D">
      <w:rPr>
        <w:rFonts w:asciiTheme="majorHAnsi" w:hAnsiTheme="majorHAnsi"/>
        <w:noProof/>
      </w:rPr>
      <w:t>1</w:t>
    </w:r>
    <w:r>
      <w:rPr>
        <w:rFonts w:asciiTheme="majorHAnsi" w:hAnsiTheme="majorHAnsi"/>
        <w:noProof/>
      </w:rPr>
      <w:fldChar w:fldCharType="end"/>
    </w:r>
    <w:r>
      <w:t xml:space="preserve"> of </w:t>
    </w:r>
    <w:r w:rsidR="00411D2D">
      <w:rPr>
        <w:noProof/>
      </w:rPr>
      <w:fldChar w:fldCharType="begin"/>
    </w:r>
    <w:r w:rsidR="00411D2D">
      <w:rPr>
        <w:noProof/>
      </w:rPr>
      <w:instrText xml:space="preserve"> NUMPAGES   \* MERGEFORMAT </w:instrText>
    </w:r>
    <w:r w:rsidR="00411D2D">
      <w:rPr>
        <w:noProof/>
      </w:rPr>
      <w:fldChar w:fldCharType="separate"/>
    </w:r>
    <w:r w:rsidR="000B6E4D">
      <w:rPr>
        <w:noProof/>
      </w:rPr>
      <w:t>2</w:t>
    </w:r>
    <w:r w:rsidR="00411D2D">
      <w:rPr>
        <w:noProof/>
      </w:rPr>
      <w:fldChar w:fldCharType="end"/>
    </w:r>
  </w:p>
  <w:p w:rsidR="00383D6C" w:rsidRDefault="00383D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5603" w:rsidRDefault="005A5603" w:rsidP="00277D9B">
      <w:pPr>
        <w:spacing w:after="0" w:line="240" w:lineRule="auto"/>
      </w:pPr>
      <w:r>
        <w:separator/>
      </w:r>
    </w:p>
  </w:footnote>
  <w:footnote w:type="continuationSeparator" w:id="0">
    <w:p w:rsidR="005A5603" w:rsidRDefault="005A5603" w:rsidP="00277D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3D6C" w:rsidRPr="0034356F" w:rsidRDefault="00383D6C" w:rsidP="0034356F">
    <w:pPr>
      <w:pStyle w:val="Header"/>
      <w:jc w:val="right"/>
      <w:rPr>
        <w:rFonts w:ascii="Book Antiqua" w:hAnsi="Book Antiqua"/>
        <w:b/>
        <w:sz w:val="24"/>
        <w:szCs w:val="24"/>
        <w:u w:val="single"/>
        <w:lang w:val="en-IN"/>
      </w:rPr>
    </w:pPr>
    <w:r w:rsidRPr="0034356F">
      <w:rPr>
        <w:rFonts w:ascii="Book Antiqua" w:hAnsi="Book Antiqua"/>
        <w:b/>
        <w:sz w:val="24"/>
        <w:szCs w:val="24"/>
        <w:u w:val="single"/>
        <w:lang w:val="en-IN"/>
      </w:rPr>
      <w:t>ANNEXURE-A (BDS)</w:t>
    </w:r>
  </w:p>
  <w:p w:rsidR="00383D6C" w:rsidRPr="0034356F" w:rsidRDefault="00383D6C" w:rsidP="0034356F">
    <w:pPr>
      <w:pStyle w:val="Header"/>
      <w:jc w:val="right"/>
      <w:rPr>
        <w:rFonts w:ascii="Book Antiqua" w:hAnsi="Book Antiqua"/>
        <w:b/>
        <w:sz w:val="24"/>
        <w:szCs w:val="24"/>
        <w:lang w:val="en-IN"/>
      </w:rPr>
    </w:pPr>
    <w:r>
      <w:rPr>
        <w:rFonts w:ascii="Book Antiqua" w:hAnsi="Book Antiqua"/>
        <w:b/>
        <w:noProof/>
        <w:sz w:val="24"/>
        <w:szCs w:val="24"/>
        <w:lang w:val="en-IN"/>
      </w:rPr>
      <w:t xml:space="preserve">Page </w:t>
    </w:r>
    <w:r>
      <w:rPr>
        <w:rFonts w:ascii="Book Antiqua" w:hAnsi="Book Antiqua"/>
        <w:b/>
        <w:noProof/>
        <w:sz w:val="24"/>
        <w:szCs w:val="24"/>
        <w:lang w:val="en-IN"/>
      </w:rPr>
      <w:fldChar w:fldCharType="begin"/>
    </w:r>
    <w:r>
      <w:rPr>
        <w:rFonts w:ascii="Book Antiqua" w:hAnsi="Book Antiqua"/>
        <w:b/>
        <w:noProof/>
        <w:sz w:val="24"/>
        <w:szCs w:val="24"/>
        <w:lang w:val="en-IN"/>
      </w:rPr>
      <w:instrText xml:space="preserve"> PAGE   \* MERGEFORMAT </w:instrText>
    </w:r>
    <w:r>
      <w:rPr>
        <w:rFonts w:ascii="Book Antiqua" w:hAnsi="Book Antiqua"/>
        <w:b/>
        <w:noProof/>
        <w:sz w:val="24"/>
        <w:szCs w:val="24"/>
        <w:lang w:val="en-IN"/>
      </w:rPr>
      <w:fldChar w:fldCharType="separate"/>
    </w:r>
    <w:r w:rsidR="000B6E4D">
      <w:rPr>
        <w:rFonts w:ascii="Book Antiqua" w:hAnsi="Book Antiqua"/>
        <w:b/>
        <w:noProof/>
        <w:sz w:val="24"/>
        <w:szCs w:val="24"/>
        <w:lang w:val="en-IN"/>
      </w:rPr>
      <w:t>1</w:t>
    </w:r>
    <w:r>
      <w:rPr>
        <w:rFonts w:ascii="Book Antiqua" w:hAnsi="Book Antiqua"/>
        <w:b/>
        <w:noProof/>
        <w:sz w:val="24"/>
        <w:szCs w:val="24"/>
        <w:lang w:val="en-IN"/>
      </w:rPr>
      <w:fldChar w:fldCharType="end"/>
    </w:r>
    <w:r>
      <w:rPr>
        <w:rFonts w:ascii="Book Antiqua" w:hAnsi="Book Antiqua"/>
        <w:b/>
        <w:noProof/>
        <w:sz w:val="24"/>
        <w:szCs w:val="24"/>
        <w:lang w:val="en-IN"/>
      </w:rPr>
      <w:t xml:space="preserve"> of </w:t>
    </w:r>
    <w:r>
      <w:rPr>
        <w:rFonts w:ascii="Book Antiqua" w:hAnsi="Book Antiqua"/>
        <w:b/>
        <w:noProof/>
        <w:sz w:val="24"/>
        <w:szCs w:val="24"/>
        <w:lang w:val="en-IN"/>
      </w:rPr>
      <w:fldChar w:fldCharType="begin"/>
    </w:r>
    <w:r>
      <w:rPr>
        <w:rFonts w:ascii="Book Antiqua" w:hAnsi="Book Antiqua"/>
        <w:b/>
        <w:noProof/>
        <w:sz w:val="24"/>
        <w:szCs w:val="24"/>
        <w:lang w:val="en-IN"/>
      </w:rPr>
      <w:instrText xml:space="preserve"> NUMPAGES   \* MERGEFORMAT </w:instrText>
    </w:r>
    <w:r>
      <w:rPr>
        <w:rFonts w:ascii="Book Antiqua" w:hAnsi="Book Antiqua"/>
        <w:b/>
        <w:noProof/>
        <w:sz w:val="24"/>
        <w:szCs w:val="24"/>
        <w:lang w:val="en-IN"/>
      </w:rPr>
      <w:fldChar w:fldCharType="separate"/>
    </w:r>
    <w:r w:rsidR="000B6E4D">
      <w:rPr>
        <w:rFonts w:ascii="Book Antiqua" w:hAnsi="Book Antiqua"/>
        <w:b/>
        <w:noProof/>
        <w:sz w:val="24"/>
        <w:szCs w:val="24"/>
        <w:lang w:val="en-IN"/>
      </w:rPr>
      <w:t>2</w:t>
    </w:r>
    <w:r>
      <w:rPr>
        <w:rFonts w:ascii="Book Antiqua" w:hAnsi="Book Antiqua"/>
        <w:b/>
        <w:noProof/>
        <w:sz w:val="24"/>
        <w:szCs w:val="24"/>
        <w:lang w:val="en-I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4232C"/>
    <w:multiLevelType w:val="multilevel"/>
    <w:tmpl w:val="D7240C54"/>
    <w:lvl w:ilvl="0">
      <w:start w:val="1"/>
      <w:numFmt w:val="decimal"/>
      <w:lvlText w:val="%1."/>
      <w:lvlJc w:val="left"/>
      <w:pPr>
        <w:ind w:left="720" w:hanging="360"/>
      </w:pPr>
      <w:rPr>
        <w:rFonts w:cs="Mangal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27821"/>
    <w:multiLevelType w:val="hybridMultilevel"/>
    <w:tmpl w:val="AA7AAA88"/>
    <w:lvl w:ilvl="0" w:tplc="98F2FF3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020FA0"/>
    <w:multiLevelType w:val="multilevel"/>
    <w:tmpl w:val="1EE6DB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" w15:restartNumberingAfterBreak="0">
    <w:nsid w:val="0BA90DDE"/>
    <w:multiLevelType w:val="multilevel"/>
    <w:tmpl w:val="53C418A4"/>
    <w:lvl w:ilvl="0">
      <w:start w:val="1"/>
      <w:numFmt w:val="lowerRoman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/>
        <w:b w:val="0"/>
        <w:color w:val="auto"/>
      </w:rPr>
    </w:lvl>
  </w:abstractNum>
  <w:abstractNum w:abstractNumId="4" w15:restartNumberingAfterBreak="0">
    <w:nsid w:val="0F433C91"/>
    <w:multiLevelType w:val="hybridMultilevel"/>
    <w:tmpl w:val="ABA4484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FB2515D"/>
    <w:multiLevelType w:val="multilevel"/>
    <w:tmpl w:val="464E6EC2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6" w15:restartNumberingAfterBreak="0">
    <w:nsid w:val="15B73CBE"/>
    <w:multiLevelType w:val="multilevel"/>
    <w:tmpl w:val="53C418A4"/>
    <w:lvl w:ilvl="0">
      <w:start w:val="1"/>
      <w:numFmt w:val="lowerRoman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/>
        <w:b w:val="0"/>
        <w:color w:val="auto"/>
      </w:rPr>
    </w:lvl>
  </w:abstractNum>
  <w:abstractNum w:abstractNumId="7" w15:restartNumberingAfterBreak="0">
    <w:nsid w:val="1A764F9D"/>
    <w:multiLevelType w:val="hybridMultilevel"/>
    <w:tmpl w:val="93FCB4E6"/>
    <w:lvl w:ilvl="0" w:tplc="D23E214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E60110A"/>
    <w:multiLevelType w:val="hybridMultilevel"/>
    <w:tmpl w:val="58E60844"/>
    <w:lvl w:ilvl="0" w:tplc="04090017">
      <w:start w:val="1"/>
      <w:numFmt w:val="lowerLetter"/>
      <w:lvlText w:val="%1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E16108"/>
    <w:multiLevelType w:val="multilevel"/>
    <w:tmpl w:val="78A0EC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0" w15:restartNumberingAfterBreak="0">
    <w:nsid w:val="226D6557"/>
    <w:multiLevelType w:val="hybridMultilevel"/>
    <w:tmpl w:val="81A2C7D6"/>
    <w:lvl w:ilvl="0" w:tplc="D898BBBE">
      <w:start w:val="1"/>
      <w:numFmt w:val="lowerLetter"/>
      <w:lvlText w:val="%1)"/>
      <w:lvlJc w:val="left"/>
      <w:pPr>
        <w:ind w:left="1069" w:hanging="360"/>
      </w:p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>
      <w:start w:val="1"/>
      <w:numFmt w:val="lowerRoman"/>
      <w:lvlText w:val="%3."/>
      <w:lvlJc w:val="right"/>
      <w:pPr>
        <w:ind w:left="2509" w:hanging="180"/>
      </w:pPr>
    </w:lvl>
    <w:lvl w:ilvl="3" w:tplc="0409000F">
      <w:start w:val="1"/>
      <w:numFmt w:val="decimal"/>
      <w:lvlText w:val="%4."/>
      <w:lvlJc w:val="left"/>
      <w:pPr>
        <w:ind w:left="3229" w:hanging="360"/>
      </w:pPr>
    </w:lvl>
    <w:lvl w:ilvl="4" w:tplc="04090019">
      <w:start w:val="1"/>
      <w:numFmt w:val="lowerLetter"/>
      <w:lvlText w:val="%5."/>
      <w:lvlJc w:val="left"/>
      <w:pPr>
        <w:ind w:left="3949" w:hanging="360"/>
      </w:pPr>
    </w:lvl>
    <w:lvl w:ilvl="5" w:tplc="0409001B">
      <w:start w:val="1"/>
      <w:numFmt w:val="lowerRoman"/>
      <w:lvlText w:val="%6."/>
      <w:lvlJc w:val="right"/>
      <w:pPr>
        <w:ind w:left="4669" w:hanging="180"/>
      </w:pPr>
    </w:lvl>
    <w:lvl w:ilvl="6" w:tplc="0409000F">
      <w:start w:val="1"/>
      <w:numFmt w:val="decimal"/>
      <w:lvlText w:val="%7."/>
      <w:lvlJc w:val="left"/>
      <w:pPr>
        <w:ind w:left="5389" w:hanging="360"/>
      </w:pPr>
    </w:lvl>
    <w:lvl w:ilvl="7" w:tplc="04090019">
      <w:start w:val="1"/>
      <w:numFmt w:val="lowerLetter"/>
      <w:lvlText w:val="%8."/>
      <w:lvlJc w:val="left"/>
      <w:pPr>
        <w:ind w:left="6109" w:hanging="360"/>
      </w:pPr>
    </w:lvl>
    <w:lvl w:ilvl="8" w:tplc="0409001B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6EC73AB"/>
    <w:multiLevelType w:val="hybridMultilevel"/>
    <w:tmpl w:val="E88A9086"/>
    <w:lvl w:ilvl="0" w:tplc="FD24095A">
      <w:start w:val="1"/>
      <w:numFmt w:val="lowerLetter"/>
      <w:lvlText w:val="%1."/>
      <w:lvlJc w:val="left"/>
      <w:pPr>
        <w:ind w:left="4590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3DC01D5E"/>
    <w:multiLevelType w:val="multilevel"/>
    <w:tmpl w:val="058C46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79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1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3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52" w:hanging="1800"/>
      </w:pPr>
      <w:rPr>
        <w:rFonts w:hint="default"/>
      </w:rPr>
    </w:lvl>
  </w:abstractNum>
  <w:abstractNum w:abstractNumId="13" w15:restartNumberingAfterBreak="0">
    <w:nsid w:val="412F748A"/>
    <w:multiLevelType w:val="hybridMultilevel"/>
    <w:tmpl w:val="82927F6A"/>
    <w:lvl w:ilvl="0" w:tplc="A984C216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9578AE0E">
      <w:start w:val="1"/>
      <w:numFmt w:val="lowerRoman"/>
      <w:lvlText w:val="(%2)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1785689"/>
    <w:multiLevelType w:val="hybridMultilevel"/>
    <w:tmpl w:val="0A1C5852"/>
    <w:lvl w:ilvl="0" w:tplc="4009000F">
      <w:start w:val="1"/>
      <w:numFmt w:val="decimal"/>
      <w:lvlText w:val="%1.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8C030DF"/>
    <w:multiLevelType w:val="hybridMultilevel"/>
    <w:tmpl w:val="3F946B58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E491598"/>
    <w:multiLevelType w:val="multilevel"/>
    <w:tmpl w:val="D7240C54"/>
    <w:lvl w:ilvl="0">
      <w:start w:val="1"/>
      <w:numFmt w:val="decimal"/>
      <w:lvlText w:val="%1."/>
      <w:lvlJc w:val="left"/>
      <w:pPr>
        <w:ind w:left="720" w:hanging="360"/>
      </w:pPr>
      <w:rPr>
        <w:rFonts w:cs="Mangal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9736ED"/>
    <w:multiLevelType w:val="hybridMultilevel"/>
    <w:tmpl w:val="CE7CEA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4366854"/>
    <w:multiLevelType w:val="hybridMultilevel"/>
    <w:tmpl w:val="E30A8FAE"/>
    <w:lvl w:ilvl="0" w:tplc="85F20F48">
      <w:start w:val="9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77DA0"/>
    <w:multiLevelType w:val="multilevel"/>
    <w:tmpl w:val="31307BC8"/>
    <w:lvl w:ilvl="0">
      <w:start w:val="1"/>
      <w:numFmt w:val="decimal"/>
      <w:lvlText w:val="%1."/>
      <w:lvlJc w:val="left"/>
      <w:pPr>
        <w:ind w:left="720" w:hanging="360"/>
      </w:pPr>
      <w:rPr>
        <w:rFonts w:cs="Mangal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194A19"/>
    <w:multiLevelType w:val="multilevel"/>
    <w:tmpl w:val="ECDAF7C2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color w:val="auto"/>
        <w:u w:val="none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color w:val="auto"/>
        <w:u w:val="none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ascii="Arial" w:hAnsi="Arial" w:cs="Arial" w:hint="default"/>
        <w:color w:val="auto"/>
        <w:u w:val="none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ascii="Arial" w:hAnsi="Arial" w:cs="Arial" w:hint="default"/>
        <w:color w:val="auto"/>
        <w:u w:val="none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ascii="Arial" w:hAnsi="Arial" w:cs="Arial" w:hint="default"/>
        <w:color w:val="auto"/>
        <w:u w:val="none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ascii="Arial" w:hAnsi="Arial" w:cs="Arial" w:hint="default"/>
        <w:color w:val="auto"/>
        <w:u w:val="none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ascii="Arial" w:hAnsi="Arial" w:cs="Arial" w:hint="default"/>
        <w:color w:val="auto"/>
        <w:u w:val="none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ascii="Arial" w:hAnsi="Arial" w:cs="Arial" w:hint="default"/>
        <w:color w:val="auto"/>
        <w:u w:val="none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ascii="Arial" w:hAnsi="Arial" w:cs="Arial" w:hint="default"/>
        <w:color w:val="auto"/>
        <w:u w:val="none"/>
      </w:rPr>
    </w:lvl>
  </w:abstractNum>
  <w:abstractNum w:abstractNumId="21" w15:restartNumberingAfterBreak="0">
    <w:nsid w:val="6AEC2E83"/>
    <w:multiLevelType w:val="hybridMultilevel"/>
    <w:tmpl w:val="3C0C00D6"/>
    <w:lvl w:ilvl="0" w:tplc="78C480C8">
      <w:start w:val="35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D56C6F"/>
    <w:multiLevelType w:val="multilevel"/>
    <w:tmpl w:val="88245AA0"/>
    <w:lvl w:ilvl="0">
      <w:start w:val="1"/>
      <w:numFmt w:val="decimal"/>
      <w:lvlText w:val="%1.0"/>
      <w:lvlJc w:val="left"/>
      <w:pPr>
        <w:ind w:left="1155" w:hanging="435"/>
      </w:pPr>
      <w:rPr>
        <w:rFonts w:ascii="Trebuchet MS" w:hAnsi="Trebuchet MS" w:cstheme="minorBidi" w:hint="default"/>
        <w:b/>
      </w:rPr>
    </w:lvl>
    <w:lvl w:ilvl="1">
      <w:start w:val="1"/>
      <w:numFmt w:val="decimal"/>
      <w:lvlText w:val="%1.%2"/>
      <w:lvlJc w:val="left"/>
      <w:pPr>
        <w:ind w:left="1875" w:hanging="435"/>
      </w:pPr>
      <w:rPr>
        <w:rFonts w:ascii="Trebuchet MS" w:hAnsi="Trebuchet MS" w:cstheme="minorBidi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ascii="Trebuchet MS" w:hAnsi="Trebuchet MS" w:cstheme="minorBidi" w:hint="default"/>
      </w:rPr>
    </w:lvl>
    <w:lvl w:ilvl="3">
      <w:start w:val="1"/>
      <w:numFmt w:val="decimal"/>
      <w:lvlText w:val="%1.%2.%3.%4"/>
      <w:lvlJc w:val="left"/>
      <w:pPr>
        <w:ind w:left="3600" w:hanging="720"/>
      </w:pPr>
      <w:rPr>
        <w:rFonts w:ascii="Trebuchet MS" w:hAnsi="Trebuchet MS" w:cstheme="minorBidi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ascii="Trebuchet MS" w:hAnsi="Trebuchet MS" w:cstheme="minorBidi" w:hint="default"/>
      </w:rPr>
    </w:lvl>
    <w:lvl w:ilvl="5">
      <w:start w:val="1"/>
      <w:numFmt w:val="decimal"/>
      <w:lvlText w:val="%1.%2.%3.%4.%5.%6"/>
      <w:lvlJc w:val="left"/>
      <w:pPr>
        <w:ind w:left="5400" w:hanging="1080"/>
      </w:pPr>
      <w:rPr>
        <w:rFonts w:ascii="Trebuchet MS" w:hAnsi="Trebuchet MS" w:cstheme="minorBidi"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ascii="Trebuchet MS" w:hAnsi="Trebuchet MS" w:cstheme="minorBidi" w:hint="default"/>
      </w:rPr>
    </w:lvl>
    <w:lvl w:ilvl="7">
      <w:start w:val="1"/>
      <w:numFmt w:val="decimal"/>
      <w:lvlText w:val="%1.%2.%3.%4.%5.%6.%7.%8"/>
      <w:lvlJc w:val="left"/>
      <w:pPr>
        <w:ind w:left="7200" w:hanging="1440"/>
      </w:pPr>
      <w:rPr>
        <w:rFonts w:ascii="Trebuchet MS" w:hAnsi="Trebuchet MS" w:cstheme="minorBidi" w:hint="default"/>
      </w:rPr>
    </w:lvl>
    <w:lvl w:ilvl="8">
      <w:start w:val="1"/>
      <w:numFmt w:val="decimal"/>
      <w:lvlText w:val="%1.%2.%3.%4.%5.%6.%7.%8.%9"/>
      <w:lvlJc w:val="left"/>
      <w:pPr>
        <w:ind w:left="8280" w:hanging="1800"/>
      </w:pPr>
      <w:rPr>
        <w:rFonts w:ascii="Trebuchet MS" w:hAnsi="Trebuchet MS" w:cstheme="minorBidi" w:hint="default"/>
      </w:rPr>
    </w:lvl>
  </w:abstractNum>
  <w:abstractNum w:abstractNumId="23" w15:restartNumberingAfterBreak="0">
    <w:nsid w:val="6D396405"/>
    <w:multiLevelType w:val="multilevel"/>
    <w:tmpl w:val="D1AC3282"/>
    <w:lvl w:ilvl="0">
      <w:start w:val="3"/>
      <w:numFmt w:val="decimal"/>
      <w:lvlText w:val="%1"/>
      <w:lvlJc w:val="left"/>
      <w:pPr>
        <w:ind w:left="360" w:hanging="360"/>
      </w:pPr>
      <w:rPr>
        <w:rFonts w:ascii="Book Antiqua" w:hAnsi="Book Antiqua" w:hint="default"/>
        <w:sz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Book Antiqua" w:hAnsi="Book Antiqua" w:hint="default"/>
        <w:sz w:val="2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ascii="Book Antiqua" w:hAnsi="Book Antiqua" w:hint="default"/>
        <w:sz w:val="22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ascii="Book Antiqua" w:hAnsi="Book Antiqua" w:hint="default"/>
        <w:sz w:val="22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ascii="Book Antiqua" w:hAnsi="Book Antiqua" w:hint="default"/>
        <w:sz w:val="22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ascii="Book Antiqua" w:hAnsi="Book Antiqua" w:hint="default"/>
        <w:sz w:val="22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ascii="Book Antiqua" w:hAnsi="Book Antiqua" w:hint="default"/>
        <w:sz w:val="22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ascii="Book Antiqua" w:hAnsi="Book Antiqua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ascii="Book Antiqua" w:hAnsi="Book Antiqua" w:hint="default"/>
        <w:sz w:val="22"/>
      </w:rPr>
    </w:lvl>
  </w:abstractNum>
  <w:abstractNum w:abstractNumId="24" w15:restartNumberingAfterBreak="0">
    <w:nsid w:val="721E37C3"/>
    <w:multiLevelType w:val="hybridMultilevel"/>
    <w:tmpl w:val="2F0A14F2"/>
    <w:lvl w:ilvl="0" w:tplc="58508F98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b w:val="0"/>
        <w:bCs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65395D"/>
    <w:multiLevelType w:val="hybridMultilevel"/>
    <w:tmpl w:val="A492F030"/>
    <w:lvl w:ilvl="0" w:tplc="58508F98">
      <w:start w:val="1"/>
      <w:numFmt w:val="lowerRoman"/>
      <w:lvlText w:val="%1)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6" w15:restartNumberingAfterBreak="0">
    <w:nsid w:val="74E66AFB"/>
    <w:multiLevelType w:val="multilevel"/>
    <w:tmpl w:val="D7240C54"/>
    <w:lvl w:ilvl="0">
      <w:start w:val="1"/>
      <w:numFmt w:val="decimal"/>
      <w:lvlText w:val="%1."/>
      <w:lvlJc w:val="left"/>
      <w:pPr>
        <w:ind w:left="720" w:hanging="360"/>
      </w:pPr>
      <w:rPr>
        <w:rFonts w:cs="Mangal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0B5476"/>
    <w:multiLevelType w:val="hybridMultilevel"/>
    <w:tmpl w:val="D5C0B3EE"/>
    <w:lvl w:ilvl="0" w:tplc="BA7CBDF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3B788F"/>
    <w:multiLevelType w:val="hybridMultilevel"/>
    <w:tmpl w:val="9502FAD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C6E6A8D"/>
    <w:multiLevelType w:val="hybridMultilevel"/>
    <w:tmpl w:val="972636B6"/>
    <w:lvl w:ilvl="0" w:tplc="6E427CEA">
      <w:start w:val="1"/>
      <w:numFmt w:val="decimal"/>
      <w:lvlText w:val="%1.0"/>
      <w:lvlJc w:val="left"/>
      <w:pPr>
        <w:ind w:left="14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EAE2722"/>
    <w:multiLevelType w:val="hybridMultilevel"/>
    <w:tmpl w:val="435EDFF8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E00A8854">
      <w:start w:val="1"/>
      <w:numFmt w:val="lowerLetter"/>
      <w:lvlText w:val="%2)"/>
      <w:lvlJc w:val="left"/>
      <w:pPr>
        <w:ind w:left="2160" w:hanging="360"/>
      </w:pPr>
      <w:rPr>
        <w:rFonts w:ascii="Book Antiqua" w:eastAsia="Times New Roman" w:hAnsi="Book Antiqua"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FE54DD9"/>
    <w:multiLevelType w:val="multilevel"/>
    <w:tmpl w:val="7EDAE8A8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7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num w:numId="1">
    <w:abstractNumId w:val="7"/>
  </w:num>
  <w:num w:numId="2">
    <w:abstractNumId w:val="17"/>
  </w:num>
  <w:num w:numId="3">
    <w:abstractNumId w:val="1"/>
  </w:num>
  <w:num w:numId="4">
    <w:abstractNumId w:val="14"/>
  </w:num>
  <w:num w:numId="5">
    <w:abstractNumId w:val="22"/>
  </w:num>
  <w:num w:numId="6">
    <w:abstractNumId w:val="18"/>
  </w:num>
  <w:num w:numId="7">
    <w:abstractNumId w:val="21"/>
  </w:num>
  <w:num w:numId="8">
    <w:abstractNumId w:val="31"/>
  </w:num>
  <w:num w:numId="9">
    <w:abstractNumId w:val="19"/>
  </w:num>
  <w:num w:numId="10">
    <w:abstractNumId w:val="24"/>
  </w:num>
  <w:num w:numId="11">
    <w:abstractNumId w:val="26"/>
  </w:num>
  <w:num w:numId="12">
    <w:abstractNumId w:val="30"/>
  </w:num>
  <w:num w:numId="13">
    <w:abstractNumId w:val="25"/>
  </w:num>
  <w:num w:numId="14">
    <w:abstractNumId w:val="0"/>
  </w:num>
  <w:num w:numId="15">
    <w:abstractNumId w:val="3"/>
  </w:num>
  <w:num w:numId="16">
    <w:abstractNumId w:val="16"/>
  </w:num>
  <w:num w:numId="17">
    <w:abstractNumId w:val="6"/>
  </w:num>
  <w:num w:numId="18">
    <w:abstractNumId w:val="9"/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28"/>
  </w:num>
  <w:num w:numId="23">
    <w:abstractNumId w:val="11"/>
  </w:num>
  <w:num w:numId="24">
    <w:abstractNumId w:val="8"/>
  </w:num>
  <w:num w:numId="25">
    <w:abstractNumId w:val="29"/>
  </w:num>
  <w:num w:numId="26">
    <w:abstractNumId w:val="23"/>
  </w:num>
  <w:num w:numId="27">
    <w:abstractNumId w:val="27"/>
  </w:num>
  <w:num w:numId="28">
    <w:abstractNumId w:val="12"/>
  </w:num>
  <w:num w:numId="29">
    <w:abstractNumId w:val="20"/>
  </w:num>
  <w:num w:numId="30">
    <w:abstractNumId w:val="2"/>
  </w:num>
  <w:num w:numId="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77D9B"/>
    <w:rsid w:val="00007352"/>
    <w:rsid w:val="00010DEC"/>
    <w:rsid w:val="00034A6C"/>
    <w:rsid w:val="000367F8"/>
    <w:rsid w:val="000561DA"/>
    <w:rsid w:val="000579C0"/>
    <w:rsid w:val="00063C1D"/>
    <w:rsid w:val="00066279"/>
    <w:rsid w:val="00084D8D"/>
    <w:rsid w:val="000870BC"/>
    <w:rsid w:val="00090CAE"/>
    <w:rsid w:val="000B6E4D"/>
    <w:rsid w:val="000E19B0"/>
    <w:rsid w:val="000E22AD"/>
    <w:rsid w:val="000E6300"/>
    <w:rsid w:val="000F2B5A"/>
    <w:rsid w:val="00101618"/>
    <w:rsid w:val="001028B8"/>
    <w:rsid w:val="00114415"/>
    <w:rsid w:val="00115AE8"/>
    <w:rsid w:val="00140E4C"/>
    <w:rsid w:val="00151042"/>
    <w:rsid w:val="00152CB0"/>
    <w:rsid w:val="00171473"/>
    <w:rsid w:val="001908DD"/>
    <w:rsid w:val="001A0A6A"/>
    <w:rsid w:val="001A0AF6"/>
    <w:rsid w:val="001A2864"/>
    <w:rsid w:val="001A5A2C"/>
    <w:rsid w:val="001A785A"/>
    <w:rsid w:val="001C628F"/>
    <w:rsid w:val="001D0F9D"/>
    <w:rsid w:val="001D2A91"/>
    <w:rsid w:val="001D51B8"/>
    <w:rsid w:val="001E6989"/>
    <w:rsid w:val="001F0480"/>
    <w:rsid w:val="00200477"/>
    <w:rsid w:val="002058A7"/>
    <w:rsid w:val="00215CDD"/>
    <w:rsid w:val="00217A6B"/>
    <w:rsid w:val="00220FD2"/>
    <w:rsid w:val="00227D69"/>
    <w:rsid w:val="00244F4E"/>
    <w:rsid w:val="00255C74"/>
    <w:rsid w:val="00270D86"/>
    <w:rsid w:val="00274189"/>
    <w:rsid w:val="00277D9B"/>
    <w:rsid w:val="00280248"/>
    <w:rsid w:val="002C1AE2"/>
    <w:rsid w:val="0030267A"/>
    <w:rsid w:val="00306E41"/>
    <w:rsid w:val="003155D0"/>
    <w:rsid w:val="0034356F"/>
    <w:rsid w:val="0035051C"/>
    <w:rsid w:val="00351E3A"/>
    <w:rsid w:val="003664C3"/>
    <w:rsid w:val="00371759"/>
    <w:rsid w:val="0038242E"/>
    <w:rsid w:val="00383D6C"/>
    <w:rsid w:val="00384556"/>
    <w:rsid w:val="003A2F9E"/>
    <w:rsid w:val="003A4490"/>
    <w:rsid w:val="003B451D"/>
    <w:rsid w:val="003B6A5F"/>
    <w:rsid w:val="003D6601"/>
    <w:rsid w:val="003D696D"/>
    <w:rsid w:val="003E7BC8"/>
    <w:rsid w:val="003F2603"/>
    <w:rsid w:val="00405294"/>
    <w:rsid w:val="00406485"/>
    <w:rsid w:val="00411D2D"/>
    <w:rsid w:val="004171BC"/>
    <w:rsid w:val="004245D7"/>
    <w:rsid w:val="00431C26"/>
    <w:rsid w:val="00432B12"/>
    <w:rsid w:val="004342BD"/>
    <w:rsid w:val="00444008"/>
    <w:rsid w:val="004563E7"/>
    <w:rsid w:val="00456AA3"/>
    <w:rsid w:val="00471AB7"/>
    <w:rsid w:val="004775BC"/>
    <w:rsid w:val="0048706E"/>
    <w:rsid w:val="00487480"/>
    <w:rsid w:val="004A23B0"/>
    <w:rsid w:val="004A2BF1"/>
    <w:rsid w:val="004B394E"/>
    <w:rsid w:val="004B723B"/>
    <w:rsid w:val="004C7DF1"/>
    <w:rsid w:val="00525CAB"/>
    <w:rsid w:val="00530FA7"/>
    <w:rsid w:val="00547F2A"/>
    <w:rsid w:val="0055761E"/>
    <w:rsid w:val="00573998"/>
    <w:rsid w:val="005A4DB7"/>
    <w:rsid w:val="005A5603"/>
    <w:rsid w:val="005B3A99"/>
    <w:rsid w:val="005C6B9B"/>
    <w:rsid w:val="005D100B"/>
    <w:rsid w:val="005F28E1"/>
    <w:rsid w:val="005F333C"/>
    <w:rsid w:val="00612165"/>
    <w:rsid w:val="00613519"/>
    <w:rsid w:val="006174BB"/>
    <w:rsid w:val="006446B0"/>
    <w:rsid w:val="0065449E"/>
    <w:rsid w:val="00657C2A"/>
    <w:rsid w:val="00667BE5"/>
    <w:rsid w:val="00671255"/>
    <w:rsid w:val="0068069D"/>
    <w:rsid w:val="00682636"/>
    <w:rsid w:val="00691D67"/>
    <w:rsid w:val="006A0DC0"/>
    <w:rsid w:val="006A2121"/>
    <w:rsid w:val="006A5161"/>
    <w:rsid w:val="006C1FE2"/>
    <w:rsid w:val="006C6687"/>
    <w:rsid w:val="00712E53"/>
    <w:rsid w:val="00736181"/>
    <w:rsid w:val="00746276"/>
    <w:rsid w:val="00771826"/>
    <w:rsid w:val="00771F88"/>
    <w:rsid w:val="00784F67"/>
    <w:rsid w:val="00793B9B"/>
    <w:rsid w:val="007A6744"/>
    <w:rsid w:val="007B4B3C"/>
    <w:rsid w:val="007B4F87"/>
    <w:rsid w:val="007C7DB5"/>
    <w:rsid w:val="007D05AB"/>
    <w:rsid w:val="007D28A5"/>
    <w:rsid w:val="007F19E7"/>
    <w:rsid w:val="008029D8"/>
    <w:rsid w:val="00816575"/>
    <w:rsid w:val="00823E16"/>
    <w:rsid w:val="0084399E"/>
    <w:rsid w:val="008465CA"/>
    <w:rsid w:val="00860954"/>
    <w:rsid w:val="00890F5C"/>
    <w:rsid w:val="008B4BEC"/>
    <w:rsid w:val="008C4BC1"/>
    <w:rsid w:val="008D756A"/>
    <w:rsid w:val="008E3B8E"/>
    <w:rsid w:val="008F2CB3"/>
    <w:rsid w:val="008F38A4"/>
    <w:rsid w:val="008F59D4"/>
    <w:rsid w:val="009027AB"/>
    <w:rsid w:val="00912F95"/>
    <w:rsid w:val="009220F1"/>
    <w:rsid w:val="0092425D"/>
    <w:rsid w:val="009303EB"/>
    <w:rsid w:val="009363B4"/>
    <w:rsid w:val="00961B32"/>
    <w:rsid w:val="00967D4E"/>
    <w:rsid w:val="00971416"/>
    <w:rsid w:val="00971FED"/>
    <w:rsid w:val="009B1332"/>
    <w:rsid w:val="009B1ED6"/>
    <w:rsid w:val="009C6B7B"/>
    <w:rsid w:val="009D0FE7"/>
    <w:rsid w:val="009E63A8"/>
    <w:rsid w:val="009F3F11"/>
    <w:rsid w:val="00A12E17"/>
    <w:rsid w:val="00A217E2"/>
    <w:rsid w:val="00A22BED"/>
    <w:rsid w:val="00A56741"/>
    <w:rsid w:val="00A63F2C"/>
    <w:rsid w:val="00A7308E"/>
    <w:rsid w:val="00AB7552"/>
    <w:rsid w:val="00AC39DF"/>
    <w:rsid w:val="00AD4A61"/>
    <w:rsid w:val="00AD5CD5"/>
    <w:rsid w:val="00AF2165"/>
    <w:rsid w:val="00B314FE"/>
    <w:rsid w:val="00B3541C"/>
    <w:rsid w:val="00B672AE"/>
    <w:rsid w:val="00B72B05"/>
    <w:rsid w:val="00BA057F"/>
    <w:rsid w:val="00BA4231"/>
    <w:rsid w:val="00BA695F"/>
    <w:rsid w:val="00BC175A"/>
    <w:rsid w:val="00BE2264"/>
    <w:rsid w:val="00BF3AD9"/>
    <w:rsid w:val="00BF3C3F"/>
    <w:rsid w:val="00BF62AF"/>
    <w:rsid w:val="00BF6331"/>
    <w:rsid w:val="00C25751"/>
    <w:rsid w:val="00C26F3B"/>
    <w:rsid w:val="00C30AF6"/>
    <w:rsid w:val="00C47B4F"/>
    <w:rsid w:val="00C54B2C"/>
    <w:rsid w:val="00C574E2"/>
    <w:rsid w:val="00C5775C"/>
    <w:rsid w:val="00C621E0"/>
    <w:rsid w:val="00C66AE3"/>
    <w:rsid w:val="00C66B5C"/>
    <w:rsid w:val="00C80A0F"/>
    <w:rsid w:val="00C80AD3"/>
    <w:rsid w:val="00C835AD"/>
    <w:rsid w:val="00CA02CE"/>
    <w:rsid w:val="00CA35CE"/>
    <w:rsid w:val="00CD4AB6"/>
    <w:rsid w:val="00CF0D5F"/>
    <w:rsid w:val="00CF430C"/>
    <w:rsid w:val="00D07A80"/>
    <w:rsid w:val="00D23464"/>
    <w:rsid w:val="00D26636"/>
    <w:rsid w:val="00D328D2"/>
    <w:rsid w:val="00D5040E"/>
    <w:rsid w:val="00D5197F"/>
    <w:rsid w:val="00D57426"/>
    <w:rsid w:val="00D64B1D"/>
    <w:rsid w:val="00D77CCA"/>
    <w:rsid w:val="00D80C3C"/>
    <w:rsid w:val="00D919D7"/>
    <w:rsid w:val="00D933B1"/>
    <w:rsid w:val="00DA6E58"/>
    <w:rsid w:val="00DB6122"/>
    <w:rsid w:val="00DC0A1E"/>
    <w:rsid w:val="00DC64FF"/>
    <w:rsid w:val="00DF6A1F"/>
    <w:rsid w:val="00E12F5D"/>
    <w:rsid w:val="00E16F08"/>
    <w:rsid w:val="00E2031F"/>
    <w:rsid w:val="00E2699A"/>
    <w:rsid w:val="00E371D3"/>
    <w:rsid w:val="00E553DC"/>
    <w:rsid w:val="00E557FE"/>
    <w:rsid w:val="00E85FC3"/>
    <w:rsid w:val="00E93AE7"/>
    <w:rsid w:val="00E96C9F"/>
    <w:rsid w:val="00F14B80"/>
    <w:rsid w:val="00F25FB2"/>
    <w:rsid w:val="00F278C2"/>
    <w:rsid w:val="00F71803"/>
    <w:rsid w:val="00F77D58"/>
    <w:rsid w:val="00F93064"/>
    <w:rsid w:val="00F95E69"/>
    <w:rsid w:val="00FB1CCE"/>
    <w:rsid w:val="00FC6D91"/>
    <w:rsid w:val="00FE19A4"/>
    <w:rsid w:val="00FE2123"/>
    <w:rsid w:val="00FF1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18902CA-13E6-4D1D-927A-A115C97BE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3A99"/>
  </w:style>
  <w:style w:type="paragraph" w:styleId="Heading1">
    <w:name w:val="heading 1"/>
    <w:basedOn w:val="Normal"/>
    <w:next w:val="Normal"/>
    <w:link w:val="Heading1Char"/>
    <w:qFormat/>
    <w:rsid w:val="00277D9B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1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77D9B"/>
    <w:rPr>
      <w:rFonts w:ascii="Times New Roman" w:eastAsia="Times New Roman" w:hAnsi="Times New Roman" w:cs="Times New Roman"/>
      <w:b/>
      <w:sz w:val="16"/>
      <w:szCs w:val="24"/>
    </w:rPr>
  </w:style>
  <w:style w:type="table" w:styleId="TableGrid">
    <w:name w:val="Table Grid"/>
    <w:basedOn w:val="TableNormal"/>
    <w:rsid w:val="00277D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rsid w:val="00277D9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77D9B"/>
    <w:rPr>
      <w:rFonts w:ascii="Times New Roman" w:eastAsia="Times New Roman" w:hAnsi="Times New Roman" w:cs="Times New Roman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77D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7D9B"/>
  </w:style>
  <w:style w:type="paragraph" w:styleId="Footer">
    <w:name w:val="footer"/>
    <w:basedOn w:val="Normal"/>
    <w:link w:val="FooterChar"/>
    <w:uiPriority w:val="99"/>
    <w:unhideWhenUsed/>
    <w:rsid w:val="00277D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7D9B"/>
  </w:style>
  <w:style w:type="paragraph" w:styleId="ListParagraph">
    <w:name w:val="List Paragraph"/>
    <w:basedOn w:val="Normal"/>
    <w:uiPriority w:val="34"/>
    <w:qFormat/>
    <w:rsid w:val="008E3B8E"/>
    <w:pPr>
      <w:ind w:left="720"/>
      <w:contextualSpacing/>
    </w:pPr>
  </w:style>
  <w:style w:type="paragraph" w:styleId="NoSpacing">
    <w:name w:val="No Spacing"/>
    <w:uiPriority w:val="1"/>
    <w:qFormat/>
    <w:rsid w:val="003D6601"/>
    <w:pPr>
      <w:spacing w:after="0" w:line="240" w:lineRule="auto"/>
    </w:pPr>
  </w:style>
  <w:style w:type="paragraph" w:styleId="BodyText">
    <w:name w:val="Body Text"/>
    <w:basedOn w:val="Normal"/>
    <w:link w:val="BodyTextChar"/>
    <w:uiPriority w:val="99"/>
    <w:unhideWhenUsed/>
    <w:rsid w:val="00BF62A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BF62AF"/>
  </w:style>
  <w:style w:type="paragraph" w:styleId="BodyText2">
    <w:name w:val="Body Text 2"/>
    <w:basedOn w:val="Normal"/>
    <w:link w:val="BodyText2Char"/>
    <w:uiPriority w:val="99"/>
    <w:semiHidden/>
    <w:unhideWhenUsed/>
    <w:rsid w:val="00BF62A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F62AF"/>
  </w:style>
  <w:style w:type="paragraph" w:styleId="BalloonText">
    <w:name w:val="Balloon Text"/>
    <w:basedOn w:val="Normal"/>
    <w:link w:val="BalloonTextChar"/>
    <w:uiPriority w:val="99"/>
    <w:semiHidden/>
    <w:unhideWhenUsed/>
    <w:rsid w:val="006174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74BB"/>
    <w:rPr>
      <w:rFonts w:ascii="Tahoma" w:hAnsi="Tahoma" w:cs="Tahoma"/>
      <w:sz w:val="16"/>
      <w:szCs w:val="16"/>
    </w:rPr>
  </w:style>
  <w:style w:type="character" w:customStyle="1" w:styleId="lstextview">
    <w:name w:val="lstextview"/>
    <w:rsid w:val="008029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36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426EA-5B16-42C3-BEF8-14B966629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1425</TotalTime>
  <Pages>2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QUALIFYING REQUIREMENTS FOR SWEEP FREQUENCY RESPONSE ANALYSER KIT</vt:lpstr>
    </vt:vector>
  </TitlesOfParts>
  <Company/>
  <LinksUpToDate>false</LinksUpToDate>
  <CharactersWithSpaces>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QUALIFYING REQUIREMENTS FOR SWEEP FREQUENCY RESPONSE ANALYSER KIT</dc:title>
  <dc:subject/>
  <dc:creator>DELL</dc:creator>
  <cp:keywords/>
  <dc:description/>
  <cp:lastModifiedBy>Manuji Chaubey {मनुजी चौबे}</cp:lastModifiedBy>
  <cp:revision>12</cp:revision>
  <cp:lastPrinted>2020-04-03T08:44:00Z</cp:lastPrinted>
  <dcterms:created xsi:type="dcterms:W3CDTF">2014-05-26T05:12:00Z</dcterms:created>
  <dcterms:modified xsi:type="dcterms:W3CDTF">2020-04-03T08:44:00Z</dcterms:modified>
</cp:coreProperties>
</file>